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C26" w:rsidRDefault="00DD3C26" w:rsidP="00DD3C26">
      <w:pPr>
        <w:jc w:val="center"/>
      </w:pPr>
      <w:r>
        <w:rPr>
          <w:noProof/>
          <w:lang w:eastAsia="en-MY"/>
        </w:rPr>
        <mc:AlternateContent>
          <mc:Choice Requires="wps">
            <w:drawing>
              <wp:anchor distT="0" distB="0" distL="114300" distR="114300" simplePos="0" relativeHeight="251659264" behindDoc="0" locked="0" layoutInCell="1" allowOverlap="1">
                <wp:simplePos x="0" y="0"/>
                <wp:positionH relativeFrom="column">
                  <wp:posOffset>2383366</wp:posOffset>
                </wp:positionH>
                <wp:positionV relativeFrom="paragraph">
                  <wp:posOffset>-84667</wp:posOffset>
                </wp:positionV>
                <wp:extent cx="1172633" cy="1198034"/>
                <wp:effectExtent l="0" t="0" r="27940" b="21590"/>
                <wp:wrapNone/>
                <wp:docPr id="1" name="Rectangle 1"/>
                <wp:cNvGraphicFramePr/>
                <a:graphic xmlns:a="http://schemas.openxmlformats.org/drawingml/2006/main">
                  <a:graphicData uri="http://schemas.microsoft.com/office/word/2010/wordprocessingShape">
                    <wps:wsp>
                      <wps:cNvSpPr/>
                      <wps:spPr>
                        <a:xfrm>
                          <a:off x="0" y="0"/>
                          <a:ext cx="1172633" cy="1198034"/>
                        </a:xfrm>
                        <a:prstGeom prst="rect">
                          <a:avLst/>
                        </a:prstGeom>
                        <a:ln/>
                      </wps:spPr>
                      <wps:style>
                        <a:lnRef idx="2">
                          <a:schemeClr val="dk1"/>
                        </a:lnRef>
                        <a:fillRef idx="1">
                          <a:schemeClr val="lt1"/>
                        </a:fillRef>
                        <a:effectRef idx="0">
                          <a:schemeClr val="dk1"/>
                        </a:effectRef>
                        <a:fontRef idx="minor">
                          <a:schemeClr val="dk1"/>
                        </a:fontRef>
                      </wps:style>
                      <wps:txbx>
                        <w:txbxContent>
                          <w:p w:rsidR="00DD3C26" w:rsidRDefault="005C0E39" w:rsidP="00DD3C26">
                            <w:pPr>
                              <w:jc w:val="center"/>
                            </w:pPr>
                            <w:r w:rsidRPr="006310C1">
                              <w:rPr>
                                <w:noProof/>
                                <w:lang w:eastAsia="en-MY"/>
                              </w:rPr>
                              <w:drawing>
                                <wp:inline distT="0" distB="0" distL="0" distR="0" wp14:anchorId="43AFD50D" wp14:editId="4B8D3E7F">
                                  <wp:extent cx="976630" cy="1223010"/>
                                  <wp:effectExtent l="0" t="0" r="0" b="0"/>
                                  <wp:docPr id="2" name="Picture 2" descr="D:\vuiyeek\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uiyeek\Desktop\Phot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6630" cy="1223010"/>
                                          </a:xfrm>
                                          <a:prstGeom prst="rect">
                                            <a:avLst/>
                                          </a:prstGeom>
                                          <a:noFill/>
                                          <a:ln>
                                            <a:noFill/>
                                          </a:ln>
                                        </pic:spPr>
                                      </pic:pic>
                                    </a:graphicData>
                                  </a:graphic>
                                </wp:inline>
                              </w:drawing>
                            </w:r>
                            <w:r w:rsidR="00DD3C26">
                              <w:t>Please paste your photo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187.65pt;margin-top:-6.65pt;width:92.35pt;height:9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" fillcolor="white [3201]" strokecolor="black [3200]" strokeweight="1pt">
                <v:textbox>
                  <w:txbxContent>
                    <w:p w:rsidR="00DD3C26" w:rsidRDefault="005C0E39" w:rsidP="00DD3C26">
                      <w:pPr>
                        <w:jc w:val="center"/>
                      </w:pPr>
                      <w:r w:rsidRPr="006310C1">
                        <w:rPr>
                          <w:noProof/>
                          <w:lang w:eastAsia="en-MY"/>
                        </w:rPr>
                        <w:drawing>
                          <wp:inline distT="0" distB="0" distL="0" distR="0" wp14:anchorId="43AFD50D" wp14:editId="4B8D3E7F">
                            <wp:extent cx="976630" cy="1223010"/>
                            <wp:effectExtent l="0" t="0" r="0" b="0"/>
                            <wp:docPr id="2" name="Picture 2" descr="D:\vuiyeek\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uiyeek\Desktop\Phot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6630" cy="1223010"/>
                                    </a:xfrm>
                                    <a:prstGeom prst="rect">
                                      <a:avLst/>
                                    </a:prstGeom>
                                    <a:noFill/>
                                    <a:ln>
                                      <a:noFill/>
                                    </a:ln>
                                  </pic:spPr>
                                </pic:pic>
                              </a:graphicData>
                            </a:graphic>
                          </wp:inline>
                        </w:drawing>
                      </w:r>
                      <w:r w:rsidR="00DD3C26">
                        <w:t>Please paste your photo here</w:t>
                      </w:r>
                    </w:p>
                  </w:txbxContent>
                </v:textbox>
              </v:rect>
            </w:pict>
          </mc:Fallback>
        </mc:AlternateContent>
      </w:r>
    </w:p>
    <w:p w:rsidR="00DD3C26" w:rsidRDefault="00DD3C26"/>
    <w:p w:rsidR="00DD3C26" w:rsidRDefault="00DD3C26"/>
    <w:p w:rsidR="00DD3C26" w:rsidRDefault="00DD3C26"/>
    <w:p w:rsidR="00DD3C26" w:rsidRDefault="00DD3C26"/>
    <w:tbl>
      <w:tblPr>
        <w:tblStyle w:val="a3"/>
        <w:tblW w:w="0" w:type="auto"/>
        <w:tblLook w:val="04A0" w:firstRow="1" w:lastRow="0" w:firstColumn="1" w:lastColumn="0" w:noHBand="0" w:noVBand="1"/>
      </w:tblPr>
      <w:tblGrid>
        <w:gridCol w:w="1413"/>
        <w:gridCol w:w="7603"/>
      </w:tblGrid>
      <w:tr w:rsidR="00DD3C26" w:rsidTr="00DD3C26">
        <w:tc>
          <w:tcPr>
            <w:tcW w:w="1413" w:type="dxa"/>
          </w:tcPr>
          <w:p w:rsidR="00DD3C26" w:rsidRDefault="00DD3C26">
            <w:r>
              <w:t>Name:</w:t>
            </w:r>
          </w:p>
        </w:tc>
        <w:tc>
          <w:tcPr>
            <w:tcW w:w="7603" w:type="dxa"/>
          </w:tcPr>
          <w:p w:rsidR="00DD3C26" w:rsidRDefault="001B17C6">
            <w:r>
              <w:t xml:space="preserve">Dr. </w:t>
            </w:r>
            <w:r w:rsidR="005C0E39">
              <w:t>Koon Vui Yee</w:t>
            </w:r>
          </w:p>
        </w:tc>
      </w:tr>
      <w:tr w:rsidR="00DD3C26" w:rsidTr="00B50AD7">
        <w:trPr>
          <w:trHeight w:val="2497"/>
        </w:trPr>
        <w:tc>
          <w:tcPr>
            <w:tcW w:w="1413" w:type="dxa"/>
          </w:tcPr>
          <w:p w:rsidR="00DD3C26" w:rsidRDefault="00DD3C26">
            <w:r>
              <w:t>Biography</w:t>
            </w:r>
          </w:p>
        </w:tc>
        <w:tc>
          <w:tcPr>
            <w:tcW w:w="7603" w:type="dxa"/>
          </w:tcPr>
          <w:p w:rsidR="005C0E39" w:rsidRDefault="005C0E39" w:rsidP="005C0E39">
            <w:pPr>
              <w:jc w:val="both"/>
            </w:pPr>
            <w:r>
              <w:t xml:space="preserve">Koon Vui Yee is the Senior Lecturer </w:t>
            </w:r>
            <w:r>
              <w:rPr>
                <w:noProof/>
              </w:rPr>
              <w:t>in</w:t>
            </w:r>
            <w:r>
              <w:t xml:space="preserve"> the Department of Management at Sunway University, where she has been since 2014. She also currently serves as Programme Leader of BSc (Hons) Business Management. She received a Bachelor (Hons) of Business Administration majoring in Human Resource Management from University Putra Malaysia in 2001, did her Master of Management with distinction from University Malaya in 2006 and obtained PhD in Business Administration from Asia e-University (</w:t>
            </w:r>
            <w:proofErr w:type="spellStart"/>
            <w:r>
              <w:t>AeU</w:t>
            </w:r>
            <w:proofErr w:type="spellEnd"/>
            <w:r>
              <w:t xml:space="preserve">) in 2012. </w:t>
            </w:r>
          </w:p>
          <w:p w:rsidR="005C0E39" w:rsidRDefault="005C0E39" w:rsidP="005C0E39">
            <w:pPr>
              <w:jc w:val="both"/>
            </w:pPr>
          </w:p>
          <w:p w:rsidR="00DD3C26" w:rsidRDefault="005C0E39" w:rsidP="005C0E39">
            <w:pPr>
              <w:jc w:val="both"/>
            </w:pPr>
            <w:r>
              <w:t xml:space="preserve">Her research interests span both strategic human resource management, industrial organisational (IO) psychology and humanistic management. Much of her work has been on improving the employee performance </w:t>
            </w:r>
            <w:r>
              <w:rPr>
                <w:noProof/>
              </w:rPr>
              <w:t>regarding</w:t>
            </w:r>
            <w:r>
              <w:t xml:space="preserve"> attitudes and behaviours. Her work has </w:t>
            </w:r>
            <w:r w:rsidRPr="00F35895">
              <w:rPr>
                <w:noProof/>
              </w:rPr>
              <w:t>been published</w:t>
            </w:r>
            <w:r>
              <w:t xml:space="preserve"> in journals such as the Journal of Applied Behavioural Science, International Journal of Economics and Management, Journal of Human Values, Journal of Strategic Human Resource Management, Journal of Business Management and Accounting, Asian Social Science and Studies in Business and Economics. Furthermore, Koon Vui Yee is one of the </w:t>
            </w:r>
            <w:r w:rsidRPr="00421F2D">
              <w:rPr>
                <w:noProof/>
              </w:rPr>
              <w:t>co-author</w:t>
            </w:r>
            <w:r>
              <w:rPr>
                <w:noProof/>
              </w:rPr>
              <w:t>s</w:t>
            </w:r>
            <w:r>
              <w:t xml:space="preserve"> of Principles of </w:t>
            </w:r>
            <w:r w:rsidRPr="00421F2D">
              <w:rPr>
                <w:noProof/>
              </w:rPr>
              <w:t>Management</w:t>
            </w:r>
            <w:r>
              <w:t xml:space="preserve"> (SJ Learning, 2015) and Organisational Behaviour (SJ Learning, 2018), a widely used management textbooks in Malaysia. She serves as one of the editorial members of Contemporary Management Research journal and the reviewer of International Journal of Human Resource Management.</w:t>
            </w:r>
          </w:p>
        </w:tc>
      </w:tr>
    </w:tbl>
    <w:p w:rsidR="00DD3C26" w:rsidRDefault="00DD3C26"/>
    <w:p w:rsidR="00E729F9" w:rsidRDefault="00E729F9"/>
    <w:p w:rsidR="00E729F9" w:rsidRPr="00DD3C26" w:rsidRDefault="00E729F9">
      <w:pPr>
        <w:rPr>
          <w:b/>
        </w:rPr>
      </w:pPr>
      <w:r w:rsidRPr="00DD3C26">
        <w:rPr>
          <w:i/>
        </w:rPr>
        <w:t>Title of module</w:t>
      </w:r>
      <w:r>
        <w:t>:</w:t>
      </w:r>
      <w:r w:rsidR="005C0E39">
        <w:t xml:space="preserve"> Principles and Practice of Management</w:t>
      </w:r>
    </w:p>
    <w:p w:rsidR="00E729F9" w:rsidRDefault="00E729F9">
      <w:r w:rsidRPr="00DD3C26">
        <w:rPr>
          <w:i/>
        </w:rPr>
        <w:t>Credit hour</w:t>
      </w:r>
      <w:r>
        <w:t>: 1</w:t>
      </w:r>
    </w:p>
    <w:p w:rsidR="00E729F9" w:rsidRDefault="00E729F9">
      <w:r w:rsidRPr="00DD3C26">
        <w:rPr>
          <w:i/>
        </w:rPr>
        <w:t>Total lecture hours</w:t>
      </w:r>
      <w:r>
        <w:t>: 16</w:t>
      </w:r>
    </w:p>
    <w:p w:rsidR="005C0E39" w:rsidRDefault="00E729F9" w:rsidP="005C0E39">
      <w:r w:rsidRPr="00DD3C26">
        <w:rPr>
          <w:i/>
        </w:rPr>
        <w:t>Synopsis of the module</w:t>
      </w:r>
      <w:r>
        <w:t>:</w:t>
      </w:r>
      <w:r w:rsidR="005C0E39">
        <w:t xml:space="preserve"> </w:t>
      </w:r>
    </w:p>
    <w:p w:rsidR="00E729F9" w:rsidRDefault="005C0E39" w:rsidP="00EF0956">
      <w:pPr>
        <w:jc w:val="both"/>
      </w:pPr>
      <w:r w:rsidRPr="005C0E39">
        <w:t>Management requires understanding of the key activities of an organization and their roles in meeting its goals. This introductory subject is designed to introduce students to the management function and its role in organisations and society.  It lays out the principles behind this function, i.e. the theory, and relates to how these principles are applied in today’s business environment, i.e. the practice. This subject follows a logical sequence.  It begins by defining management and managers.  A number of management theories are then introduced. The main body of the subject deals with the many tasks a manager performs – planning, organising, strategic management, and decision-making, all the way to control. The final part of the subject deals with the role of management in the context of a changing environment to which management must respond if the business is to remain competitive. Management of this change must be accomplished within a framework of business ethics and social responsibility, given the increasing attention now paid to corporate governance.</w:t>
      </w:r>
    </w:p>
    <w:p w:rsidR="00E729F9" w:rsidRDefault="00E729F9">
      <w:r w:rsidRPr="00DD3C26">
        <w:rPr>
          <w:i/>
        </w:rPr>
        <w:lastRenderedPageBreak/>
        <w:t>Module outline</w:t>
      </w:r>
      <w:r>
        <w:t>:</w:t>
      </w:r>
    </w:p>
    <w:tbl>
      <w:tblPr>
        <w:tblStyle w:val="a3"/>
        <w:tblW w:w="0" w:type="auto"/>
        <w:tblLook w:val="04A0" w:firstRow="1" w:lastRow="0" w:firstColumn="1" w:lastColumn="0" w:noHBand="0" w:noVBand="1"/>
      </w:tblPr>
      <w:tblGrid>
        <w:gridCol w:w="887"/>
        <w:gridCol w:w="5500"/>
        <w:gridCol w:w="2629"/>
      </w:tblGrid>
      <w:tr w:rsidR="00E729F9" w:rsidTr="00E729F9">
        <w:tc>
          <w:tcPr>
            <w:tcW w:w="887" w:type="dxa"/>
          </w:tcPr>
          <w:p w:rsidR="00E729F9" w:rsidRDefault="00E729F9" w:rsidP="00E729F9">
            <w:pPr>
              <w:jc w:val="center"/>
            </w:pPr>
            <w:r>
              <w:t>Lecture</w:t>
            </w:r>
          </w:p>
        </w:tc>
        <w:tc>
          <w:tcPr>
            <w:tcW w:w="5500" w:type="dxa"/>
          </w:tcPr>
          <w:p w:rsidR="00E729F9" w:rsidRDefault="00E729F9" w:rsidP="00E729F9">
            <w:pPr>
              <w:jc w:val="center"/>
            </w:pPr>
            <w:r>
              <w:t>Content</w:t>
            </w:r>
          </w:p>
        </w:tc>
        <w:tc>
          <w:tcPr>
            <w:tcW w:w="2629" w:type="dxa"/>
          </w:tcPr>
          <w:p w:rsidR="00E729F9" w:rsidRDefault="00E729F9" w:rsidP="00E729F9">
            <w:pPr>
              <w:jc w:val="center"/>
            </w:pPr>
            <w:r>
              <w:t>Remarks</w:t>
            </w:r>
          </w:p>
        </w:tc>
      </w:tr>
      <w:tr w:rsidR="00E729F9" w:rsidTr="00E729F9">
        <w:tc>
          <w:tcPr>
            <w:tcW w:w="887" w:type="dxa"/>
          </w:tcPr>
          <w:p w:rsidR="00E729F9" w:rsidRDefault="00E729F9" w:rsidP="00E729F9">
            <w:pPr>
              <w:jc w:val="center"/>
            </w:pPr>
            <w:r>
              <w:t>1</w:t>
            </w:r>
          </w:p>
        </w:tc>
        <w:tc>
          <w:tcPr>
            <w:tcW w:w="5500" w:type="dxa"/>
          </w:tcPr>
          <w:p w:rsidR="001A6E9A" w:rsidRPr="00F4239E" w:rsidRDefault="001A6E9A" w:rsidP="001A6E9A">
            <w:pPr>
              <w:widowControl w:val="0"/>
              <w:adjustRightInd w:val="0"/>
              <w:spacing w:before="80" w:after="80" w:line="276" w:lineRule="auto"/>
              <w:contextualSpacing/>
              <w:jc w:val="both"/>
              <w:textAlignment w:val="baseline"/>
              <w:rPr>
                <w:b/>
                <w:color w:val="000000"/>
                <w:u w:val="single"/>
              </w:rPr>
            </w:pPr>
            <w:r w:rsidRPr="00F4239E">
              <w:rPr>
                <w:rFonts w:eastAsia="Arial"/>
                <w:b/>
                <w:bCs/>
                <w:color w:val="000000" w:themeColor="text1"/>
                <w:u w:val="single"/>
              </w:rPr>
              <w:t>Fundamentals of Management</w:t>
            </w:r>
          </w:p>
          <w:p w:rsidR="001A6E9A" w:rsidRPr="00F4239E" w:rsidRDefault="001A6E9A" w:rsidP="001A6E9A">
            <w:pPr>
              <w:tabs>
                <w:tab w:val="left" w:pos="7740"/>
              </w:tabs>
              <w:spacing w:before="40" w:after="40" w:line="276" w:lineRule="auto"/>
              <w:contextualSpacing/>
              <w:rPr>
                <w:rFonts w:eastAsia="Calibri"/>
              </w:rPr>
            </w:pPr>
            <w:r w:rsidRPr="0085293F">
              <w:rPr>
                <w:rFonts w:eastAsia="Arial"/>
                <w:noProof/>
                <w:color w:val="000000" w:themeColor="text1"/>
              </w:rPr>
              <w:t>The importance</w:t>
            </w:r>
            <w:r w:rsidRPr="00F4239E">
              <w:rPr>
                <w:rFonts w:eastAsia="Arial"/>
                <w:color w:val="000000" w:themeColor="text1"/>
              </w:rPr>
              <w:t xml:space="preserve"> of management and its changing nature. </w:t>
            </w:r>
          </w:p>
          <w:p w:rsidR="001A6E9A" w:rsidRPr="00F4239E" w:rsidRDefault="001A6E9A" w:rsidP="001A6E9A">
            <w:pPr>
              <w:tabs>
                <w:tab w:val="left" w:pos="7740"/>
              </w:tabs>
              <w:spacing w:before="40" w:after="40" w:line="276" w:lineRule="auto"/>
              <w:contextualSpacing/>
              <w:rPr>
                <w:rFonts w:eastAsia="Calibri"/>
              </w:rPr>
            </w:pPr>
            <w:r w:rsidRPr="00F4239E">
              <w:rPr>
                <w:noProof/>
                <w:color w:val="000000"/>
              </w:rPr>
              <w:t xml:space="preserve"> Four management functions.</w:t>
            </w:r>
          </w:p>
          <w:p w:rsidR="001A6E9A" w:rsidRPr="00F4239E" w:rsidRDefault="001A6E9A" w:rsidP="001A6E9A">
            <w:pPr>
              <w:tabs>
                <w:tab w:val="left" w:pos="7740"/>
              </w:tabs>
              <w:spacing w:before="40" w:after="40" w:line="276" w:lineRule="auto"/>
              <w:contextualSpacing/>
              <w:rPr>
                <w:rFonts w:eastAsia="Calibri"/>
              </w:rPr>
            </w:pPr>
            <w:r w:rsidRPr="00F4239E">
              <w:rPr>
                <w:rFonts w:eastAsia="Arial"/>
                <w:color w:val="000000" w:themeColor="text1"/>
              </w:rPr>
              <w:t>Management Levels</w:t>
            </w:r>
          </w:p>
          <w:p w:rsidR="001A6E9A" w:rsidRPr="00F4239E" w:rsidRDefault="001A6E9A" w:rsidP="001A6E9A">
            <w:pPr>
              <w:tabs>
                <w:tab w:val="left" w:pos="7740"/>
              </w:tabs>
              <w:spacing w:before="40" w:after="40" w:line="276" w:lineRule="auto"/>
              <w:contextualSpacing/>
              <w:rPr>
                <w:rFonts w:eastAsia="Calibri"/>
              </w:rPr>
            </w:pPr>
            <w:r w:rsidRPr="00F4239E">
              <w:rPr>
                <w:rFonts w:eastAsia="Arial"/>
                <w:color w:val="000000" w:themeColor="text1"/>
              </w:rPr>
              <w:t>Management Skills</w:t>
            </w:r>
          </w:p>
          <w:p w:rsidR="00E729F9" w:rsidRDefault="00E729F9" w:rsidP="001A6E9A"/>
        </w:tc>
        <w:tc>
          <w:tcPr>
            <w:tcW w:w="2629" w:type="dxa"/>
          </w:tcPr>
          <w:p w:rsidR="00EF0956" w:rsidRDefault="00EF0956" w:rsidP="00EF0956"/>
          <w:p w:rsidR="00EF0956" w:rsidRPr="00EF0956" w:rsidRDefault="00EF0956" w:rsidP="00EF0956">
            <w:pPr>
              <w:pStyle w:val="a4"/>
              <w:numPr>
                <w:ilvl w:val="0"/>
                <w:numId w:val="10"/>
              </w:numPr>
              <w:rPr>
                <w:i/>
                <w:iCs/>
              </w:rPr>
            </w:pPr>
            <w:r>
              <w:t>2 hours of lecture</w:t>
            </w:r>
          </w:p>
          <w:p w:rsidR="00EF0956" w:rsidRDefault="00EF0956" w:rsidP="00EF0956"/>
        </w:tc>
      </w:tr>
      <w:tr w:rsidR="00E729F9" w:rsidTr="00E729F9">
        <w:tc>
          <w:tcPr>
            <w:tcW w:w="887" w:type="dxa"/>
          </w:tcPr>
          <w:p w:rsidR="00E729F9" w:rsidRDefault="00E729F9" w:rsidP="00E729F9">
            <w:pPr>
              <w:jc w:val="center"/>
            </w:pPr>
            <w:r>
              <w:t>2</w:t>
            </w:r>
          </w:p>
        </w:tc>
        <w:tc>
          <w:tcPr>
            <w:tcW w:w="5500" w:type="dxa"/>
          </w:tcPr>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b/>
                <w:color w:val="000000"/>
                <w:u w:val="single"/>
                <w:lang w:val="ms-MY"/>
              </w:rPr>
            </w:pPr>
            <w:r w:rsidRPr="00F4239E">
              <w:rPr>
                <w:rFonts w:eastAsia="Arial"/>
                <w:b/>
                <w:bCs/>
                <w:color w:val="000000" w:themeColor="text1"/>
                <w:u w:val="single"/>
                <w:lang w:val="ms-MY"/>
              </w:rPr>
              <w:t>History of Management</w:t>
            </w:r>
          </w:p>
          <w:p w:rsidR="001A6E9A" w:rsidRPr="00F4239E" w:rsidRDefault="001A6E9A" w:rsidP="001A6E9A">
            <w:pPr>
              <w:spacing w:before="40" w:after="40" w:line="276" w:lineRule="auto"/>
              <w:contextualSpacing/>
              <w:rPr>
                <w:color w:val="000000"/>
              </w:rPr>
            </w:pPr>
            <w:r w:rsidRPr="00F4239E">
              <w:rPr>
                <w:rFonts w:eastAsia="Arial"/>
                <w:color w:val="000000" w:themeColor="text1"/>
              </w:rPr>
              <w:t>Early management concepts.</w:t>
            </w:r>
          </w:p>
          <w:p w:rsidR="001A6E9A" w:rsidRPr="00F4239E" w:rsidRDefault="001A6E9A" w:rsidP="001A6E9A">
            <w:pPr>
              <w:spacing w:before="40" w:after="40" w:line="276" w:lineRule="auto"/>
              <w:contextualSpacing/>
              <w:rPr>
                <w:color w:val="000000"/>
              </w:rPr>
            </w:pPr>
            <w:r w:rsidRPr="00F4239E">
              <w:rPr>
                <w:rFonts w:eastAsia="Arial"/>
                <w:color w:val="000000" w:themeColor="text1"/>
              </w:rPr>
              <w:t>Classical approaches</w:t>
            </w:r>
          </w:p>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rPr>
              <w:t>Contemporary approaches</w:t>
            </w:r>
          </w:p>
          <w:p w:rsidR="00E729F9" w:rsidRDefault="00E729F9" w:rsidP="001A6E9A"/>
        </w:tc>
        <w:tc>
          <w:tcPr>
            <w:tcW w:w="2629" w:type="dxa"/>
          </w:tcPr>
          <w:p w:rsidR="00E729F9" w:rsidRDefault="00EF0956" w:rsidP="00EF0956">
            <w:pPr>
              <w:pStyle w:val="a4"/>
              <w:numPr>
                <w:ilvl w:val="0"/>
                <w:numId w:val="10"/>
              </w:numPr>
            </w:pPr>
            <w:r>
              <w:t>2 hours of lecture</w:t>
            </w:r>
          </w:p>
        </w:tc>
      </w:tr>
      <w:tr w:rsidR="00E729F9" w:rsidTr="00E729F9">
        <w:tc>
          <w:tcPr>
            <w:tcW w:w="887" w:type="dxa"/>
          </w:tcPr>
          <w:p w:rsidR="00E729F9" w:rsidRDefault="00E729F9" w:rsidP="00E729F9">
            <w:pPr>
              <w:jc w:val="center"/>
            </w:pPr>
            <w:r>
              <w:t>3</w:t>
            </w:r>
          </w:p>
        </w:tc>
        <w:tc>
          <w:tcPr>
            <w:tcW w:w="5500" w:type="dxa"/>
          </w:tcPr>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b/>
                <w:color w:val="000000"/>
                <w:u w:val="single"/>
                <w:lang w:val="ms-MY"/>
              </w:rPr>
            </w:pPr>
            <w:r w:rsidRPr="00F4239E">
              <w:rPr>
                <w:rFonts w:eastAsia="Arial"/>
                <w:b/>
                <w:bCs/>
                <w:color w:val="000000" w:themeColor="text1"/>
                <w:u w:val="single"/>
                <w:lang w:val="ms-MY"/>
              </w:rPr>
              <w:t>Ethics and Social Responsibility</w:t>
            </w:r>
          </w:p>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Ethical systems</w:t>
            </w:r>
          </w:p>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 xml:space="preserve">Ethical </w:t>
            </w:r>
            <w:r w:rsidRPr="00F4239E">
              <w:rPr>
                <w:rFonts w:eastAsia="Arial"/>
                <w:noProof/>
                <w:color w:val="000000" w:themeColor="text1"/>
                <w:lang w:val="ms-MY"/>
              </w:rPr>
              <w:t>decision-making</w:t>
            </w:r>
          </w:p>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Corporate Social Responsibility</w:t>
            </w:r>
          </w:p>
          <w:p w:rsidR="00E729F9" w:rsidRDefault="00E729F9" w:rsidP="001A6E9A"/>
        </w:tc>
        <w:tc>
          <w:tcPr>
            <w:tcW w:w="2629" w:type="dxa"/>
          </w:tcPr>
          <w:p w:rsidR="00E729F9" w:rsidRDefault="00EF0956" w:rsidP="00EF0956">
            <w:pPr>
              <w:pStyle w:val="a4"/>
              <w:numPr>
                <w:ilvl w:val="0"/>
                <w:numId w:val="9"/>
              </w:numPr>
            </w:pPr>
            <w:r>
              <w:t>2 hours of lecture</w:t>
            </w:r>
          </w:p>
        </w:tc>
      </w:tr>
      <w:tr w:rsidR="00E729F9" w:rsidTr="00E729F9">
        <w:tc>
          <w:tcPr>
            <w:tcW w:w="887" w:type="dxa"/>
          </w:tcPr>
          <w:p w:rsidR="00E729F9" w:rsidRDefault="00E729F9" w:rsidP="00E729F9">
            <w:pPr>
              <w:jc w:val="center"/>
            </w:pPr>
            <w:r>
              <w:t>4</w:t>
            </w:r>
          </w:p>
        </w:tc>
        <w:tc>
          <w:tcPr>
            <w:tcW w:w="5500" w:type="dxa"/>
          </w:tcPr>
          <w:p w:rsidR="001A6E9A" w:rsidRPr="00F4239E" w:rsidRDefault="001A6E9A" w:rsidP="001A6E9A">
            <w:pPr>
              <w:keepNext/>
              <w:widowControl w:val="0"/>
              <w:suppressAutoHyphens/>
              <w:adjustRightInd w:val="0"/>
              <w:snapToGrid w:val="0"/>
              <w:spacing w:before="80" w:after="80" w:line="276" w:lineRule="auto"/>
              <w:jc w:val="both"/>
              <w:textAlignment w:val="baseline"/>
              <w:outlineLvl w:val="1"/>
              <w:rPr>
                <w:b/>
                <w:i/>
                <w:color w:val="000000"/>
                <w:u w:val="single"/>
                <w:lang w:val="ms-MY"/>
              </w:rPr>
            </w:pPr>
            <w:r w:rsidRPr="00F4239E">
              <w:rPr>
                <w:rFonts w:eastAsia="Arial"/>
                <w:b/>
                <w:bCs/>
                <w:color w:val="000000" w:themeColor="text1"/>
                <w:u w:val="single"/>
                <w:lang w:val="ms-MY"/>
              </w:rPr>
              <w:t xml:space="preserve">Planning </w:t>
            </w:r>
          </w:p>
          <w:p w:rsidR="001A6E9A" w:rsidRPr="00F4239E" w:rsidRDefault="001A6E9A" w:rsidP="001A6E9A">
            <w:pPr>
              <w:keepNext/>
              <w:widowControl w:val="0"/>
              <w:suppressAutoHyphens/>
              <w:adjustRightInd w:val="0"/>
              <w:snapToGrid w:val="0"/>
              <w:spacing w:before="80" w:after="80" w:line="276" w:lineRule="auto"/>
              <w:contextualSpacing/>
              <w:jc w:val="both"/>
              <w:textAlignment w:val="baseline"/>
              <w:outlineLvl w:val="1"/>
              <w:rPr>
                <w:i/>
                <w:color w:val="000000"/>
                <w:u w:val="single"/>
                <w:lang w:val="ms-MY"/>
              </w:rPr>
            </w:pPr>
            <w:r w:rsidRPr="00F4239E">
              <w:rPr>
                <w:rFonts w:eastAsia="Arial"/>
                <w:color w:val="000000" w:themeColor="text1"/>
                <w:lang w:val="ms-MY"/>
              </w:rPr>
              <w:t>The basic planning process</w:t>
            </w:r>
          </w:p>
          <w:p w:rsidR="00EF0956" w:rsidRDefault="00EF0956" w:rsidP="001A6E9A">
            <w:pPr>
              <w:keepNext/>
              <w:widowControl w:val="0"/>
              <w:suppressAutoHyphens/>
              <w:adjustRightInd w:val="0"/>
              <w:snapToGrid w:val="0"/>
              <w:spacing w:before="80" w:after="80" w:line="276" w:lineRule="auto"/>
              <w:contextualSpacing/>
              <w:jc w:val="both"/>
              <w:textAlignment w:val="baseline"/>
              <w:outlineLvl w:val="1"/>
              <w:rPr>
                <w:rFonts w:eastAsia="Arial"/>
                <w:noProof/>
                <w:color w:val="000000" w:themeColor="text1"/>
                <w:lang w:val="ms-MY"/>
              </w:rPr>
            </w:pPr>
            <w:r>
              <w:rPr>
                <w:rFonts w:eastAsia="Arial"/>
                <w:noProof/>
                <w:color w:val="000000" w:themeColor="text1"/>
                <w:lang w:val="ms-MY"/>
              </w:rPr>
              <w:t>Strategic Management</w:t>
            </w:r>
          </w:p>
          <w:p w:rsidR="00E729F9" w:rsidRDefault="00E729F9" w:rsidP="001A6E9A"/>
        </w:tc>
        <w:tc>
          <w:tcPr>
            <w:tcW w:w="2629" w:type="dxa"/>
          </w:tcPr>
          <w:p w:rsidR="00E729F9" w:rsidRDefault="00EF0956" w:rsidP="00EF0956">
            <w:pPr>
              <w:pStyle w:val="a4"/>
              <w:numPr>
                <w:ilvl w:val="0"/>
                <w:numId w:val="8"/>
              </w:numPr>
            </w:pPr>
            <w:r>
              <w:t>2 hours of lecture</w:t>
            </w:r>
          </w:p>
        </w:tc>
      </w:tr>
      <w:tr w:rsidR="00E729F9" w:rsidTr="00E729F9">
        <w:tc>
          <w:tcPr>
            <w:tcW w:w="887" w:type="dxa"/>
          </w:tcPr>
          <w:p w:rsidR="00E729F9" w:rsidRDefault="00E729F9" w:rsidP="00E729F9">
            <w:pPr>
              <w:jc w:val="center"/>
            </w:pPr>
            <w:r>
              <w:t>5</w:t>
            </w:r>
          </w:p>
        </w:tc>
        <w:tc>
          <w:tcPr>
            <w:tcW w:w="5500" w:type="dxa"/>
          </w:tcPr>
          <w:p w:rsidR="00EF0956" w:rsidRPr="00F4239E" w:rsidRDefault="00EF0956" w:rsidP="00EF0956">
            <w:pPr>
              <w:keepNext/>
              <w:widowControl w:val="0"/>
              <w:suppressAutoHyphens/>
              <w:adjustRightInd w:val="0"/>
              <w:snapToGrid w:val="0"/>
              <w:spacing w:before="80" w:after="80" w:line="276" w:lineRule="auto"/>
              <w:jc w:val="both"/>
              <w:textAlignment w:val="baseline"/>
              <w:outlineLvl w:val="1"/>
              <w:rPr>
                <w:b/>
                <w:i/>
                <w:color w:val="000000"/>
                <w:u w:val="single"/>
                <w:lang w:val="ms-MY"/>
              </w:rPr>
            </w:pPr>
            <w:r w:rsidRPr="00F4239E">
              <w:rPr>
                <w:rFonts w:eastAsia="Arial"/>
                <w:b/>
                <w:bCs/>
                <w:color w:val="000000" w:themeColor="text1"/>
                <w:u w:val="single"/>
                <w:lang w:val="ms-MY"/>
              </w:rPr>
              <w:t>Organising</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i/>
                <w:color w:val="000000"/>
                <w:u w:val="single"/>
                <w:lang w:val="ms-MY"/>
              </w:rPr>
            </w:pPr>
            <w:r w:rsidRPr="00F4239E">
              <w:rPr>
                <w:rFonts w:eastAsia="Arial"/>
                <w:color w:val="000000" w:themeColor="text1"/>
                <w:lang w:val="ms-MY"/>
              </w:rPr>
              <w:t>Fundamentals of organising</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i/>
                <w:color w:val="000000"/>
                <w:u w:val="single"/>
                <w:lang w:val="ms-MY"/>
              </w:rPr>
            </w:pPr>
            <w:r w:rsidRPr="00F4239E">
              <w:rPr>
                <w:rFonts w:eastAsia="Arial"/>
                <w:color w:val="000000" w:themeColor="text1"/>
                <w:lang w:val="ms-MY"/>
              </w:rPr>
              <w:t>The vertical structure</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i/>
                <w:color w:val="000000"/>
                <w:u w:val="single"/>
                <w:lang w:val="ms-MY"/>
              </w:rPr>
            </w:pPr>
            <w:r w:rsidRPr="00F4239E">
              <w:rPr>
                <w:rFonts w:eastAsia="Arial"/>
                <w:color w:val="000000" w:themeColor="text1"/>
                <w:lang w:val="ms-MY"/>
              </w:rPr>
              <w:t>The horizontal structure</w:t>
            </w:r>
          </w:p>
          <w:p w:rsidR="00E729F9" w:rsidRDefault="00E729F9" w:rsidP="00EF0956"/>
        </w:tc>
        <w:tc>
          <w:tcPr>
            <w:tcW w:w="2629" w:type="dxa"/>
          </w:tcPr>
          <w:p w:rsidR="00E729F9" w:rsidRDefault="00EF0956" w:rsidP="00EF0956">
            <w:pPr>
              <w:pStyle w:val="a4"/>
              <w:numPr>
                <w:ilvl w:val="0"/>
                <w:numId w:val="7"/>
              </w:numPr>
            </w:pPr>
            <w:r>
              <w:t>2 hours of lecture</w:t>
            </w:r>
          </w:p>
        </w:tc>
      </w:tr>
      <w:tr w:rsidR="00E729F9" w:rsidTr="00E729F9">
        <w:tc>
          <w:tcPr>
            <w:tcW w:w="887" w:type="dxa"/>
          </w:tcPr>
          <w:p w:rsidR="00E729F9" w:rsidRDefault="00E729F9" w:rsidP="00E729F9">
            <w:pPr>
              <w:jc w:val="center"/>
            </w:pPr>
            <w:r>
              <w:t>6</w:t>
            </w:r>
          </w:p>
        </w:tc>
        <w:tc>
          <w:tcPr>
            <w:tcW w:w="5500" w:type="dxa"/>
          </w:tcPr>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b/>
                <w:color w:val="000000"/>
                <w:u w:val="single"/>
                <w:lang w:val="ms-MY"/>
              </w:rPr>
            </w:pPr>
            <w:r w:rsidRPr="00F4239E">
              <w:rPr>
                <w:rFonts w:eastAsia="Arial"/>
                <w:b/>
                <w:bCs/>
                <w:color w:val="000000" w:themeColor="text1"/>
                <w:u w:val="single"/>
                <w:lang w:val="ms-MY"/>
              </w:rPr>
              <w:t xml:space="preserve">Leadership </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Leading and managing</w:t>
            </w:r>
          </w:p>
          <w:p w:rsidR="00EF0956" w:rsidRPr="00C57F57"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Sources of power</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Trait Approach</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Behaviour Approach</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Situational Approach</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lang w:val="ms-MY"/>
              </w:rPr>
            </w:pPr>
            <w:r w:rsidRPr="00F4239E">
              <w:rPr>
                <w:rFonts w:eastAsia="Arial"/>
                <w:color w:val="000000" w:themeColor="text1"/>
                <w:lang w:val="ms-MY"/>
              </w:rPr>
              <w:t>Contemporary Approach</w:t>
            </w:r>
          </w:p>
          <w:p w:rsidR="00EF0956" w:rsidRDefault="00EF0956" w:rsidP="00EF0956">
            <w:pPr>
              <w:keepNext/>
              <w:widowControl w:val="0"/>
              <w:suppressAutoHyphens/>
              <w:adjustRightInd w:val="0"/>
              <w:snapToGrid w:val="0"/>
              <w:spacing w:before="80" w:after="80" w:line="276" w:lineRule="auto"/>
              <w:contextualSpacing/>
              <w:jc w:val="both"/>
              <w:textAlignment w:val="baseline"/>
              <w:outlineLvl w:val="1"/>
            </w:pPr>
          </w:p>
        </w:tc>
        <w:tc>
          <w:tcPr>
            <w:tcW w:w="2629" w:type="dxa"/>
          </w:tcPr>
          <w:p w:rsidR="00E729F9" w:rsidRDefault="00EF0956" w:rsidP="00EF0956">
            <w:pPr>
              <w:pStyle w:val="a4"/>
              <w:numPr>
                <w:ilvl w:val="0"/>
                <w:numId w:val="6"/>
              </w:numPr>
            </w:pPr>
            <w:r>
              <w:t>2 hours of lecture</w:t>
            </w:r>
          </w:p>
        </w:tc>
      </w:tr>
      <w:tr w:rsidR="00E729F9" w:rsidTr="00E729F9">
        <w:tc>
          <w:tcPr>
            <w:tcW w:w="887" w:type="dxa"/>
          </w:tcPr>
          <w:p w:rsidR="00E729F9" w:rsidRDefault="00E729F9" w:rsidP="00E729F9">
            <w:pPr>
              <w:jc w:val="center"/>
            </w:pPr>
            <w:r>
              <w:t>7</w:t>
            </w:r>
          </w:p>
        </w:tc>
        <w:tc>
          <w:tcPr>
            <w:tcW w:w="5500" w:type="dxa"/>
          </w:tcPr>
          <w:p w:rsidR="00EF0956" w:rsidRPr="00F4239E" w:rsidRDefault="00EF0956" w:rsidP="00EF0956">
            <w:pPr>
              <w:keepNext/>
              <w:widowControl w:val="0"/>
              <w:suppressAutoHyphens/>
              <w:adjustRightInd w:val="0"/>
              <w:snapToGrid w:val="0"/>
              <w:spacing w:before="80" w:after="80" w:line="276" w:lineRule="auto"/>
              <w:jc w:val="both"/>
              <w:textAlignment w:val="baseline"/>
              <w:outlineLvl w:val="1"/>
              <w:rPr>
                <w:b/>
                <w:color w:val="000000"/>
                <w:u w:val="single"/>
                <w:lang w:val="ms-MY"/>
              </w:rPr>
            </w:pPr>
            <w:r w:rsidRPr="00F4239E">
              <w:rPr>
                <w:rFonts w:eastAsia="Arial"/>
                <w:b/>
                <w:bCs/>
                <w:color w:val="000000" w:themeColor="text1"/>
                <w:u w:val="single"/>
                <w:lang w:val="ms-MY"/>
              </w:rPr>
              <w:t>Motivation</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The nature of motivation</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Expectancy theory</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Need theories</w:t>
            </w:r>
          </w:p>
          <w:p w:rsidR="00EF0956" w:rsidRPr="00F4239E" w:rsidRDefault="00EF0956" w:rsidP="00EF0956">
            <w:pPr>
              <w:keepNext/>
              <w:widowControl w:val="0"/>
              <w:suppressAutoHyphens/>
              <w:adjustRightInd w:val="0"/>
              <w:snapToGrid w:val="0"/>
              <w:spacing w:before="80" w:after="80" w:line="276" w:lineRule="auto"/>
              <w:contextualSpacing/>
              <w:jc w:val="both"/>
              <w:textAlignment w:val="baseline"/>
              <w:outlineLvl w:val="1"/>
              <w:rPr>
                <w:color w:val="000000"/>
                <w:u w:val="single"/>
                <w:lang w:val="ms-MY"/>
              </w:rPr>
            </w:pPr>
            <w:r w:rsidRPr="00F4239E">
              <w:rPr>
                <w:rFonts w:eastAsia="Arial"/>
                <w:color w:val="000000" w:themeColor="text1"/>
                <w:lang w:val="ms-MY"/>
              </w:rPr>
              <w:t>Equity theory</w:t>
            </w:r>
          </w:p>
          <w:p w:rsidR="00E729F9" w:rsidRDefault="00E729F9" w:rsidP="00EF0956"/>
        </w:tc>
        <w:tc>
          <w:tcPr>
            <w:tcW w:w="2629" w:type="dxa"/>
          </w:tcPr>
          <w:p w:rsidR="00E729F9" w:rsidRDefault="00EF0956" w:rsidP="00EF0956">
            <w:pPr>
              <w:pStyle w:val="a4"/>
              <w:numPr>
                <w:ilvl w:val="0"/>
                <w:numId w:val="5"/>
              </w:numPr>
            </w:pPr>
            <w:r>
              <w:t>2 hours of lecture</w:t>
            </w:r>
          </w:p>
        </w:tc>
      </w:tr>
      <w:tr w:rsidR="00E729F9" w:rsidTr="00E729F9">
        <w:tc>
          <w:tcPr>
            <w:tcW w:w="887" w:type="dxa"/>
          </w:tcPr>
          <w:p w:rsidR="00E729F9" w:rsidRDefault="00E729F9" w:rsidP="00E729F9">
            <w:pPr>
              <w:jc w:val="center"/>
            </w:pPr>
            <w:r>
              <w:lastRenderedPageBreak/>
              <w:t>8</w:t>
            </w:r>
          </w:p>
        </w:tc>
        <w:tc>
          <w:tcPr>
            <w:tcW w:w="5500" w:type="dxa"/>
          </w:tcPr>
          <w:p w:rsidR="00EF0956" w:rsidRPr="00F4239E" w:rsidRDefault="00EF0956" w:rsidP="00EF0956">
            <w:pPr>
              <w:keepNext/>
              <w:widowControl w:val="0"/>
              <w:suppressAutoHyphens/>
              <w:adjustRightInd w:val="0"/>
              <w:snapToGrid w:val="0"/>
              <w:spacing w:before="80" w:after="80" w:line="276" w:lineRule="auto"/>
              <w:jc w:val="both"/>
              <w:textAlignment w:val="baseline"/>
              <w:outlineLvl w:val="1"/>
              <w:rPr>
                <w:b/>
                <w:color w:val="000000"/>
                <w:u w:val="single"/>
                <w:lang w:val="ms-MY"/>
              </w:rPr>
            </w:pPr>
            <w:r w:rsidRPr="00F4239E">
              <w:rPr>
                <w:rFonts w:eastAsia="Arial"/>
                <w:b/>
                <w:bCs/>
                <w:color w:val="000000" w:themeColor="text1"/>
                <w:u w:val="single"/>
                <w:lang w:val="ms-MY"/>
              </w:rPr>
              <w:t>Managerial Control</w:t>
            </w:r>
          </w:p>
          <w:p w:rsidR="00EF0956" w:rsidRPr="00F4239E" w:rsidRDefault="00EF0956" w:rsidP="00EF0956">
            <w:pPr>
              <w:tabs>
                <w:tab w:val="left" w:pos="432"/>
              </w:tabs>
              <w:spacing w:before="40" w:after="40" w:line="276" w:lineRule="auto"/>
              <w:contextualSpacing/>
              <w:rPr>
                <w:color w:val="000000"/>
              </w:rPr>
            </w:pPr>
            <w:r w:rsidRPr="00F4239E">
              <w:rPr>
                <w:rFonts w:eastAsia="Arial"/>
                <w:color w:val="000000" w:themeColor="text1"/>
              </w:rPr>
              <w:t>The control cycle</w:t>
            </w:r>
          </w:p>
          <w:p w:rsidR="00EF0956" w:rsidRPr="00F4239E" w:rsidRDefault="00EF0956" w:rsidP="00EF0956">
            <w:pPr>
              <w:tabs>
                <w:tab w:val="left" w:pos="432"/>
              </w:tabs>
              <w:spacing w:before="40" w:after="40" w:line="276" w:lineRule="auto"/>
              <w:contextualSpacing/>
              <w:rPr>
                <w:color w:val="000000"/>
              </w:rPr>
            </w:pPr>
            <w:r w:rsidRPr="00F4239E">
              <w:rPr>
                <w:rFonts w:eastAsia="Arial"/>
                <w:color w:val="000000" w:themeColor="text1"/>
              </w:rPr>
              <w:t>Bureaucratic control</w:t>
            </w:r>
          </w:p>
          <w:p w:rsidR="00EF0956" w:rsidRPr="00F4239E" w:rsidRDefault="00EF0956" w:rsidP="00EF0956">
            <w:pPr>
              <w:tabs>
                <w:tab w:val="left" w:pos="432"/>
              </w:tabs>
              <w:spacing w:before="40" w:after="40" w:line="276" w:lineRule="auto"/>
              <w:contextualSpacing/>
              <w:rPr>
                <w:color w:val="000000"/>
              </w:rPr>
            </w:pPr>
            <w:r w:rsidRPr="00F4239E">
              <w:rPr>
                <w:rFonts w:eastAsia="Arial"/>
                <w:color w:val="000000" w:themeColor="text1"/>
              </w:rPr>
              <w:t>Market Control</w:t>
            </w:r>
          </w:p>
          <w:p w:rsidR="00E729F9" w:rsidRDefault="00EF0956" w:rsidP="00EF0956">
            <w:r w:rsidRPr="00F4239E">
              <w:rPr>
                <w:rFonts w:eastAsia="Arial"/>
                <w:color w:val="000000" w:themeColor="text1"/>
              </w:rPr>
              <w:t>Clan Control</w:t>
            </w:r>
          </w:p>
        </w:tc>
        <w:tc>
          <w:tcPr>
            <w:tcW w:w="2629" w:type="dxa"/>
          </w:tcPr>
          <w:p w:rsidR="00E729F9" w:rsidRDefault="00EF0956" w:rsidP="00EF0956">
            <w:pPr>
              <w:pStyle w:val="a4"/>
              <w:numPr>
                <w:ilvl w:val="0"/>
                <w:numId w:val="5"/>
              </w:numPr>
              <w:jc w:val="center"/>
            </w:pPr>
            <w:r>
              <w:t>2 hours of lecture</w:t>
            </w:r>
          </w:p>
        </w:tc>
      </w:tr>
    </w:tbl>
    <w:p w:rsidR="00E729F9" w:rsidRDefault="00E729F9"/>
    <w:p w:rsidR="00FD6BBD" w:rsidRDefault="00FD6BBD" w:rsidP="000D0B4B">
      <w:pPr>
        <w:pStyle w:val="a4"/>
        <w:rPr>
          <w:rFonts w:hint="eastAsia"/>
        </w:rPr>
      </w:pPr>
      <w:bookmarkStart w:id="0" w:name="_GoBack"/>
      <w:bookmarkEnd w:id="0"/>
    </w:p>
    <w:sectPr w:rsidR="00FD6B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5D39"/>
    <w:multiLevelType w:val="hybridMultilevel"/>
    <w:tmpl w:val="9600E8E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 w15:restartNumberingAfterBreak="0">
    <w:nsid w:val="07FF65E1"/>
    <w:multiLevelType w:val="hybridMultilevel"/>
    <w:tmpl w:val="655AAF7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141A66FA"/>
    <w:multiLevelType w:val="hybridMultilevel"/>
    <w:tmpl w:val="AF107B7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77F28D2"/>
    <w:multiLevelType w:val="hybridMultilevel"/>
    <w:tmpl w:val="429A9B0C"/>
    <w:lvl w:ilvl="0" w:tplc="A1C4864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1AA262E3"/>
    <w:multiLevelType w:val="hybridMultilevel"/>
    <w:tmpl w:val="AC36208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EAC65E7"/>
    <w:multiLevelType w:val="hybridMultilevel"/>
    <w:tmpl w:val="1DBE46B2"/>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6" w15:restartNumberingAfterBreak="0">
    <w:nsid w:val="23DF6C01"/>
    <w:multiLevelType w:val="hybridMultilevel"/>
    <w:tmpl w:val="681A39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2D3456F4"/>
    <w:multiLevelType w:val="hybridMultilevel"/>
    <w:tmpl w:val="16948C72"/>
    <w:lvl w:ilvl="0" w:tplc="A7668B2A">
      <w:start w:val="1"/>
      <w:numFmt w:val="bullet"/>
      <w:lvlText w:val=""/>
      <w:lvlJc w:val="left"/>
      <w:pPr>
        <w:tabs>
          <w:tab w:val="num" w:pos="362"/>
        </w:tabs>
        <w:ind w:left="362" w:hanging="362"/>
      </w:pPr>
      <w:rPr>
        <w:rFonts w:ascii="Symbol" w:hAnsi="Symbol" w:hint="default"/>
      </w:rPr>
    </w:lvl>
    <w:lvl w:ilvl="1" w:tplc="04090019">
      <w:start w:val="1"/>
      <w:numFmt w:val="bullet"/>
      <w:lvlText w:val="o"/>
      <w:lvlJc w:val="left"/>
      <w:pPr>
        <w:tabs>
          <w:tab w:val="num" w:pos="22"/>
        </w:tabs>
        <w:ind w:left="22" w:hanging="360"/>
      </w:pPr>
      <w:rPr>
        <w:rFonts w:ascii="Courier New" w:hAnsi="Courier New" w:cs="Courier New" w:hint="default"/>
      </w:rPr>
    </w:lvl>
    <w:lvl w:ilvl="2" w:tplc="0409001B" w:tentative="1">
      <w:start w:val="1"/>
      <w:numFmt w:val="bullet"/>
      <w:lvlText w:val=""/>
      <w:lvlJc w:val="left"/>
      <w:pPr>
        <w:tabs>
          <w:tab w:val="num" w:pos="742"/>
        </w:tabs>
        <w:ind w:left="742" w:hanging="360"/>
      </w:pPr>
      <w:rPr>
        <w:rFonts w:ascii="Wingdings" w:hAnsi="Wingdings" w:hint="default"/>
      </w:rPr>
    </w:lvl>
    <w:lvl w:ilvl="3" w:tplc="0409000F" w:tentative="1">
      <w:start w:val="1"/>
      <w:numFmt w:val="bullet"/>
      <w:lvlText w:val=""/>
      <w:lvlJc w:val="left"/>
      <w:pPr>
        <w:tabs>
          <w:tab w:val="num" w:pos="1462"/>
        </w:tabs>
        <w:ind w:left="1462" w:hanging="360"/>
      </w:pPr>
      <w:rPr>
        <w:rFonts w:ascii="Symbol" w:hAnsi="Symbol" w:hint="default"/>
      </w:rPr>
    </w:lvl>
    <w:lvl w:ilvl="4" w:tplc="04090019" w:tentative="1">
      <w:start w:val="1"/>
      <w:numFmt w:val="bullet"/>
      <w:lvlText w:val="o"/>
      <w:lvlJc w:val="left"/>
      <w:pPr>
        <w:tabs>
          <w:tab w:val="num" w:pos="2182"/>
        </w:tabs>
        <w:ind w:left="2182" w:hanging="360"/>
      </w:pPr>
      <w:rPr>
        <w:rFonts w:ascii="Courier New" w:hAnsi="Courier New" w:cs="Courier New" w:hint="default"/>
      </w:rPr>
    </w:lvl>
    <w:lvl w:ilvl="5" w:tplc="0409001B" w:tentative="1">
      <w:start w:val="1"/>
      <w:numFmt w:val="bullet"/>
      <w:lvlText w:val=""/>
      <w:lvlJc w:val="left"/>
      <w:pPr>
        <w:tabs>
          <w:tab w:val="num" w:pos="2902"/>
        </w:tabs>
        <w:ind w:left="2902" w:hanging="360"/>
      </w:pPr>
      <w:rPr>
        <w:rFonts w:ascii="Wingdings" w:hAnsi="Wingdings" w:hint="default"/>
      </w:rPr>
    </w:lvl>
    <w:lvl w:ilvl="6" w:tplc="0409000F" w:tentative="1">
      <w:start w:val="1"/>
      <w:numFmt w:val="bullet"/>
      <w:lvlText w:val=""/>
      <w:lvlJc w:val="left"/>
      <w:pPr>
        <w:tabs>
          <w:tab w:val="num" w:pos="3622"/>
        </w:tabs>
        <w:ind w:left="3622" w:hanging="360"/>
      </w:pPr>
      <w:rPr>
        <w:rFonts w:ascii="Symbol" w:hAnsi="Symbol" w:hint="default"/>
      </w:rPr>
    </w:lvl>
    <w:lvl w:ilvl="7" w:tplc="04090019" w:tentative="1">
      <w:start w:val="1"/>
      <w:numFmt w:val="bullet"/>
      <w:lvlText w:val="o"/>
      <w:lvlJc w:val="left"/>
      <w:pPr>
        <w:tabs>
          <w:tab w:val="num" w:pos="4342"/>
        </w:tabs>
        <w:ind w:left="4342" w:hanging="360"/>
      </w:pPr>
      <w:rPr>
        <w:rFonts w:ascii="Courier New" w:hAnsi="Courier New" w:cs="Courier New" w:hint="default"/>
      </w:rPr>
    </w:lvl>
    <w:lvl w:ilvl="8" w:tplc="0409001B" w:tentative="1">
      <w:start w:val="1"/>
      <w:numFmt w:val="bullet"/>
      <w:lvlText w:val=""/>
      <w:lvlJc w:val="left"/>
      <w:pPr>
        <w:tabs>
          <w:tab w:val="num" w:pos="5062"/>
        </w:tabs>
        <w:ind w:left="5062" w:hanging="360"/>
      </w:pPr>
      <w:rPr>
        <w:rFonts w:ascii="Wingdings" w:hAnsi="Wingdings" w:hint="default"/>
      </w:rPr>
    </w:lvl>
  </w:abstractNum>
  <w:abstractNum w:abstractNumId="8" w15:restartNumberingAfterBreak="0">
    <w:nsid w:val="5E257283"/>
    <w:multiLevelType w:val="hybridMultilevel"/>
    <w:tmpl w:val="AB3E006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6B9D3473"/>
    <w:multiLevelType w:val="hybridMultilevel"/>
    <w:tmpl w:val="9B488B1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6C9D1253"/>
    <w:multiLevelType w:val="hybridMultilevel"/>
    <w:tmpl w:val="3F62E7D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8"/>
  </w:num>
  <w:num w:numId="5">
    <w:abstractNumId w:val="0"/>
  </w:num>
  <w:num w:numId="6">
    <w:abstractNumId w:val="9"/>
  </w:num>
  <w:num w:numId="7">
    <w:abstractNumId w:val="10"/>
  </w:num>
  <w:num w:numId="8">
    <w:abstractNumId w:val="1"/>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E8"/>
    <w:rsid w:val="00073690"/>
    <w:rsid w:val="000D0B4B"/>
    <w:rsid w:val="001A6E9A"/>
    <w:rsid w:val="001B17C6"/>
    <w:rsid w:val="00225FE8"/>
    <w:rsid w:val="0041595C"/>
    <w:rsid w:val="005C0E39"/>
    <w:rsid w:val="00966398"/>
    <w:rsid w:val="00B36734"/>
    <w:rsid w:val="00CD3099"/>
    <w:rsid w:val="00DA2132"/>
    <w:rsid w:val="00DD3C26"/>
    <w:rsid w:val="00E729F9"/>
    <w:rsid w:val="00E95EB6"/>
    <w:rsid w:val="00ED7254"/>
    <w:rsid w:val="00EF0956"/>
    <w:rsid w:val="00FD6BBD"/>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C3CD5"/>
  <w15:chartTrackingRefBased/>
  <w15:docId w15:val="{5D8D21D8-B175-4D77-B085-4562795E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09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F0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ECB5-7AF8-492B-BF0B-49D49291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Chong Kok Boon</dc:creator>
  <cp:keywords/>
  <dc:description/>
  <cp:lastModifiedBy>pc</cp:lastModifiedBy>
  <cp:revision>9</cp:revision>
  <dcterms:created xsi:type="dcterms:W3CDTF">2018-04-08T05:41:00Z</dcterms:created>
  <dcterms:modified xsi:type="dcterms:W3CDTF">2018-05-09T07:34:00Z</dcterms:modified>
</cp:coreProperties>
</file>